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43A76" w14:textId="356309C7" w:rsidR="00317699" w:rsidRPr="00317699" w:rsidRDefault="00C75C28" w:rsidP="00E714DD">
      <w:pPr>
        <w:spacing w:after="100"/>
        <w:rPr>
          <w:rFonts w:asciiTheme="minorHAnsi" w:hAnsiTheme="minorHAnsi" w:cstheme="minorHAnsi"/>
          <w:bCs/>
        </w:rPr>
      </w:pPr>
      <w:r>
        <w:rPr>
          <w:rFonts w:asciiTheme="minorHAnsi" w:hAnsiTheme="minorHAnsi" w:cstheme="minorHAnsi"/>
          <w:bCs/>
        </w:rPr>
        <w:t>April 2</w:t>
      </w:r>
      <w:r w:rsidR="00317699" w:rsidRPr="00317699">
        <w:rPr>
          <w:rFonts w:asciiTheme="minorHAnsi" w:hAnsiTheme="minorHAnsi" w:cstheme="minorHAnsi"/>
          <w:bCs/>
        </w:rPr>
        <w:t>, 2024</w:t>
      </w:r>
    </w:p>
    <w:p w14:paraId="02D5C34D" w14:textId="77777777" w:rsidR="00317699" w:rsidRPr="00317699" w:rsidRDefault="00317699" w:rsidP="00E714DD">
      <w:pPr>
        <w:spacing w:after="100"/>
        <w:rPr>
          <w:rFonts w:asciiTheme="minorHAnsi" w:hAnsiTheme="minorHAnsi" w:cstheme="minorHAnsi"/>
          <w:b/>
        </w:rPr>
      </w:pPr>
    </w:p>
    <w:p w14:paraId="69659C47" w14:textId="48BDAD99" w:rsidR="00C75C28" w:rsidRDefault="00C75C28" w:rsidP="00E714DD">
      <w:pPr>
        <w:spacing w:after="100"/>
        <w:rPr>
          <w:rFonts w:asciiTheme="minorHAnsi" w:hAnsiTheme="minorHAnsi" w:cstheme="minorHAnsi"/>
          <w:bCs/>
        </w:rPr>
      </w:pPr>
      <w:r>
        <w:rPr>
          <w:rFonts w:asciiTheme="minorHAnsi" w:hAnsiTheme="minorHAnsi" w:cstheme="minorHAnsi"/>
          <w:bCs/>
        </w:rPr>
        <w:t xml:space="preserve">Salisbury </w:t>
      </w:r>
      <w:r w:rsidRPr="00C75C28">
        <w:rPr>
          <w:rFonts w:asciiTheme="minorHAnsi" w:hAnsiTheme="minorHAnsi" w:cstheme="minorHAnsi"/>
          <w:bCs/>
        </w:rPr>
        <w:t>Mayor Randy Taylor</w:t>
      </w:r>
      <w:r>
        <w:rPr>
          <w:rFonts w:asciiTheme="minorHAnsi" w:hAnsiTheme="minorHAnsi" w:cstheme="minorHAnsi"/>
          <w:bCs/>
        </w:rPr>
        <w:br/>
      </w:r>
      <w:r w:rsidRPr="00C75C28">
        <w:rPr>
          <w:rFonts w:asciiTheme="minorHAnsi" w:hAnsiTheme="minorHAnsi" w:cstheme="minorHAnsi"/>
          <w:bCs/>
        </w:rPr>
        <w:t>Members of the Salisbury City Council</w:t>
      </w:r>
    </w:p>
    <w:p w14:paraId="01E702E8" w14:textId="77777777" w:rsidR="00C75C28" w:rsidRPr="00C75C28" w:rsidRDefault="00C75C28" w:rsidP="00E714DD">
      <w:pPr>
        <w:spacing w:after="100"/>
        <w:rPr>
          <w:rFonts w:asciiTheme="minorHAnsi" w:hAnsiTheme="minorHAnsi" w:cstheme="minorHAnsi"/>
          <w:bCs/>
        </w:rPr>
      </w:pPr>
    </w:p>
    <w:p w14:paraId="6CC5A7FB" w14:textId="77777777" w:rsidR="00C75C28" w:rsidRPr="00C75C28" w:rsidRDefault="00C75C28" w:rsidP="00E714DD">
      <w:pPr>
        <w:spacing w:after="100"/>
        <w:rPr>
          <w:rFonts w:asciiTheme="minorHAnsi" w:hAnsiTheme="minorHAnsi" w:cstheme="minorHAnsi"/>
          <w:bCs/>
        </w:rPr>
      </w:pPr>
      <w:r w:rsidRPr="00C75C28">
        <w:rPr>
          <w:rFonts w:asciiTheme="minorHAnsi" w:hAnsiTheme="minorHAnsi" w:cstheme="minorHAnsi"/>
          <w:bCs/>
        </w:rPr>
        <w:t>Dear Mayor Taylor and Salisbury City Council members,</w:t>
      </w:r>
    </w:p>
    <w:p w14:paraId="48A751C9" w14:textId="77777777" w:rsidR="00E714DD" w:rsidRDefault="00C75C28" w:rsidP="00E714DD">
      <w:pPr>
        <w:spacing w:after="100"/>
        <w:rPr>
          <w:rFonts w:asciiTheme="minorHAnsi" w:hAnsiTheme="minorHAnsi" w:cstheme="minorHAnsi"/>
          <w:bCs/>
        </w:rPr>
      </w:pPr>
      <w:r w:rsidRPr="00C75C28">
        <w:rPr>
          <w:rFonts w:asciiTheme="minorHAnsi" w:hAnsiTheme="minorHAnsi" w:cstheme="minorHAnsi"/>
          <w:bCs/>
        </w:rPr>
        <w:t xml:space="preserve">On behalf of the 700+members of the Salisbury Area Chamber of Commerce, we strongly encourage your support of and follow through on the economically significant downtown projects that are underway or on the brink of breaking ground. </w:t>
      </w:r>
    </w:p>
    <w:p w14:paraId="104E6CC2" w14:textId="11280DD5" w:rsidR="00C75C28" w:rsidRDefault="00C75C28" w:rsidP="00E714DD">
      <w:pPr>
        <w:spacing w:after="100"/>
        <w:rPr>
          <w:rFonts w:asciiTheme="minorHAnsi" w:hAnsiTheme="minorHAnsi" w:cstheme="minorHAnsi"/>
          <w:bCs/>
        </w:rPr>
      </w:pPr>
      <w:r w:rsidRPr="00C75C28">
        <w:rPr>
          <w:rFonts w:asciiTheme="minorHAnsi" w:hAnsiTheme="minorHAnsi" w:cstheme="minorHAnsi"/>
          <w:bCs/>
        </w:rPr>
        <w:t xml:space="preserve">The Chamber has stood in support of the progressive development of the downtown corridor since the completion of the citywide Master Plan in 2017 which included all significant stakeholders. Since then, and to this day, large private investments have been made in numerous projects, some now complete, in progress or ready to break ground. </w:t>
      </w:r>
    </w:p>
    <w:p w14:paraId="75CA4649" w14:textId="3E115F90" w:rsidR="00C75C28" w:rsidRPr="00C75C28" w:rsidRDefault="00C75C28" w:rsidP="00E714DD">
      <w:pPr>
        <w:spacing w:after="100"/>
        <w:rPr>
          <w:rFonts w:asciiTheme="minorHAnsi" w:hAnsiTheme="minorHAnsi" w:cstheme="minorHAnsi"/>
          <w:bCs/>
        </w:rPr>
      </w:pPr>
      <w:r w:rsidRPr="00C75C28">
        <w:rPr>
          <w:rFonts w:asciiTheme="minorHAnsi" w:hAnsiTheme="minorHAnsi" w:cstheme="minorHAnsi"/>
          <w:bCs/>
        </w:rPr>
        <w:t>Additionally, the State of Maryland</w:t>
      </w:r>
      <w:r w:rsidR="00E714DD">
        <w:rPr>
          <w:rFonts w:asciiTheme="minorHAnsi" w:hAnsiTheme="minorHAnsi" w:cstheme="minorHAnsi"/>
          <w:bCs/>
        </w:rPr>
        <w:t>,</w:t>
      </w:r>
      <w:r w:rsidRPr="00C75C28">
        <w:rPr>
          <w:rFonts w:asciiTheme="minorHAnsi" w:hAnsiTheme="minorHAnsi" w:cstheme="minorHAnsi"/>
          <w:bCs/>
        </w:rPr>
        <w:t xml:space="preserve"> under two Governors</w:t>
      </w:r>
      <w:r w:rsidR="00E714DD">
        <w:rPr>
          <w:rFonts w:asciiTheme="minorHAnsi" w:hAnsiTheme="minorHAnsi" w:cstheme="minorHAnsi"/>
          <w:bCs/>
        </w:rPr>
        <w:t>,</w:t>
      </w:r>
      <w:r w:rsidRPr="00C75C28">
        <w:rPr>
          <w:rFonts w:asciiTheme="minorHAnsi" w:hAnsiTheme="minorHAnsi" w:cstheme="minorHAnsi"/>
          <w:bCs/>
        </w:rPr>
        <w:t xml:space="preserve"> have </w:t>
      </w:r>
      <w:r w:rsidR="00E714DD">
        <w:rPr>
          <w:rFonts w:asciiTheme="minorHAnsi" w:hAnsiTheme="minorHAnsi" w:cstheme="minorHAnsi"/>
          <w:bCs/>
        </w:rPr>
        <w:t>acknowledged the</w:t>
      </w:r>
      <w:r w:rsidRPr="00C75C28">
        <w:rPr>
          <w:rFonts w:asciiTheme="minorHAnsi" w:hAnsiTheme="minorHAnsi" w:cstheme="minorHAnsi"/>
          <w:bCs/>
        </w:rPr>
        <w:t xml:space="preserve"> economic engine that the capital of the Eastern Shore possesses and committed millions in state investment for the city. The Chamber is concerned that </w:t>
      </w:r>
      <w:r w:rsidR="00E714DD" w:rsidRPr="00C75C28">
        <w:rPr>
          <w:rFonts w:asciiTheme="minorHAnsi" w:hAnsiTheme="minorHAnsi" w:cstheme="minorHAnsi"/>
          <w:bCs/>
        </w:rPr>
        <w:t>all</w:t>
      </w:r>
      <w:r w:rsidRPr="00C75C28">
        <w:rPr>
          <w:rFonts w:asciiTheme="minorHAnsi" w:hAnsiTheme="minorHAnsi" w:cstheme="minorHAnsi"/>
          <w:bCs/>
        </w:rPr>
        <w:t xml:space="preserve"> these commitments, investment and economic development could be in jeopardy.</w:t>
      </w:r>
    </w:p>
    <w:p w14:paraId="6BF75355" w14:textId="61F16641" w:rsidR="00C75C28" w:rsidRPr="00C75C28" w:rsidRDefault="00C75C28" w:rsidP="00E714DD">
      <w:pPr>
        <w:spacing w:after="100"/>
        <w:rPr>
          <w:rFonts w:asciiTheme="minorHAnsi" w:hAnsiTheme="minorHAnsi" w:cstheme="minorHAnsi"/>
          <w:bCs/>
        </w:rPr>
      </w:pPr>
      <w:r w:rsidRPr="00C75C28">
        <w:rPr>
          <w:rFonts w:asciiTheme="minorHAnsi" w:hAnsiTheme="minorHAnsi" w:cstheme="minorHAnsi"/>
          <w:bCs/>
        </w:rPr>
        <w:t xml:space="preserve">The Chamber understands that </w:t>
      </w:r>
      <w:r w:rsidR="00E714DD" w:rsidRPr="00C75C28">
        <w:rPr>
          <w:rFonts w:asciiTheme="minorHAnsi" w:hAnsiTheme="minorHAnsi" w:cstheme="minorHAnsi"/>
          <w:bCs/>
        </w:rPr>
        <w:t>all</w:t>
      </w:r>
      <w:r w:rsidRPr="00C75C28">
        <w:rPr>
          <w:rFonts w:asciiTheme="minorHAnsi" w:hAnsiTheme="minorHAnsi" w:cstheme="minorHAnsi"/>
          <w:bCs/>
        </w:rPr>
        <w:t xml:space="preserve"> projects deserve due diligence and proper local review by the Executive and Legislative branches of the city. We also recognize the recent Circuit Court ruling regarding the city’s special exceptions and density provisions. It is our hope that upon appeal, the Court will stand down on the previous decision recognizing the years of investment and planning that complies with the 2017 </w:t>
      </w:r>
      <w:r w:rsidR="00E714DD">
        <w:rPr>
          <w:rFonts w:asciiTheme="minorHAnsi" w:hAnsiTheme="minorHAnsi" w:cstheme="minorHAnsi"/>
          <w:bCs/>
        </w:rPr>
        <w:t>M</w:t>
      </w:r>
      <w:r w:rsidRPr="00C75C28">
        <w:rPr>
          <w:rFonts w:asciiTheme="minorHAnsi" w:hAnsiTheme="minorHAnsi" w:cstheme="minorHAnsi"/>
          <w:bCs/>
        </w:rPr>
        <w:t>aster Plan and its elements for all sections of the city.</w:t>
      </w:r>
    </w:p>
    <w:p w14:paraId="0A44C49D" w14:textId="77777777" w:rsidR="00C75C28" w:rsidRPr="00C75C28" w:rsidRDefault="00C75C28" w:rsidP="00E714DD">
      <w:pPr>
        <w:spacing w:after="100"/>
        <w:rPr>
          <w:rFonts w:asciiTheme="minorHAnsi" w:hAnsiTheme="minorHAnsi" w:cstheme="minorHAnsi"/>
          <w:bCs/>
        </w:rPr>
      </w:pPr>
      <w:r w:rsidRPr="00C75C28">
        <w:rPr>
          <w:rFonts w:asciiTheme="minorHAnsi" w:hAnsiTheme="minorHAnsi" w:cstheme="minorHAnsi"/>
          <w:bCs/>
        </w:rPr>
        <w:t>The Chamber respectfully requests that you honor the contracts that have been properly executed with the developers of these projects dating back to 2017 and allow these significant economic development and job creating projects to move forward. Refrain from returning any state dollars allocated to any part of these projects or face the prospect of little to no future state support on any level for the city.</w:t>
      </w:r>
    </w:p>
    <w:p w14:paraId="15AA2EB7" w14:textId="4EEA31BE" w:rsidR="00317699" w:rsidRPr="00C75C28" w:rsidRDefault="00C75C28" w:rsidP="00E714DD">
      <w:pPr>
        <w:spacing w:after="100"/>
        <w:rPr>
          <w:rFonts w:asciiTheme="minorHAnsi" w:hAnsiTheme="minorHAnsi" w:cstheme="minorHAnsi"/>
          <w:bCs/>
        </w:rPr>
      </w:pPr>
      <w:r w:rsidRPr="00C75C28">
        <w:rPr>
          <w:rFonts w:asciiTheme="minorHAnsi" w:hAnsiTheme="minorHAnsi" w:cstheme="minorHAnsi"/>
          <w:bCs/>
        </w:rPr>
        <w:t>The Chamber applauds your collective efforts to build a strong and vibrant Salisbury and implore all of you to keep the forward momentum of the city as one of your top priorities.</w:t>
      </w:r>
      <w:r>
        <w:rPr>
          <w:rFonts w:asciiTheme="minorHAnsi" w:hAnsiTheme="minorHAnsi" w:cstheme="minorHAnsi"/>
          <w:bCs/>
        </w:rPr>
        <w:br/>
      </w:r>
    </w:p>
    <w:p w14:paraId="49151211" w14:textId="6F772F30" w:rsidR="001E24FA" w:rsidRPr="00317699" w:rsidRDefault="00317699" w:rsidP="00E714DD">
      <w:pPr>
        <w:spacing w:after="100"/>
        <w:rPr>
          <w:rFonts w:asciiTheme="minorHAnsi" w:hAnsiTheme="minorHAnsi" w:cstheme="minorHAnsi"/>
        </w:rPr>
      </w:pPr>
      <w:r w:rsidRPr="00317699">
        <w:rPr>
          <w:rFonts w:asciiTheme="minorHAnsi" w:hAnsiTheme="minorHAnsi" w:cstheme="minorHAnsi"/>
        </w:rPr>
        <w:t>Respectfully,</w:t>
      </w:r>
    </w:p>
    <w:p w14:paraId="7A6438A1" w14:textId="7341A3AE" w:rsidR="004E3046" w:rsidRPr="00317699" w:rsidRDefault="001E24FA" w:rsidP="00E714DD">
      <w:pPr>
        <w:spacing w:after="100"/>
        <w:rPr>
          <w:rFonts w:asciiTheme="minorHAnsi" w:hAnsiTheme="minorHAnsi" w:cstheme="minorHAnsi"/>
        </w:rPr>
      </w:pPr>
      <w:r w:rsidRPr="00317699">
        <w:rPr>
          <w:rFonts w:asciiTheme="minorHAnsi" w:hAnsiTheme="minorHAnsi" w:cstheme="minorHAnsi"/>
          <w:noProof/>
        </w:rPr>
        <w:drawing>
          <wp:inline distT="0" distB="0" distL="0" distR="0" wp14:anchorId="5B97CD05" wp14:editId="5F2F4FD9">
            <wp:extent cx="2105025" cy="632912"/>
            <wp:effectExtent l="0" t="0" r="0" b="0"/>
            <wp:docPr id="3" name="Picture 3"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sec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2479" cy="644173"/>
                    </a:xfrm>
                    <a:prstGeom prst="rect">
                      <a:avLst/>
                    </a:prstGeom>
                  </pic:spPr>
                </pic:pic>
              </a:graphicData>
            </a:graphic>
          </wp:inline>
        </w:drawing>
      </w:r>
      <w:r w:rsidRPr="00317699">
        <w:rPr>
          <w:rFonts w:asciiTheme="minorHAnsi" w:hAnsiTheme="minorHAnsi" w:cstheme="minorHAnsi"/>
        </w:rPr>
        <w:br/>
        <w:t>William R. Chambers</w:t>
      </w:r>
      <w:r w:rsidRPr="00317699">
        <w:rPr>
          <w:rFonts w:asciiTheme="minorHAnsi" w:hAnsiTheme="minorHAnsi" w:cstheme="minorHAnsi"/>
        </w:rPr>
        <w:br/>
        <w:t>President/CEO</w:t>
      </w:r>
    </w:p>
    <w:sectPr w:rsidR="004E3046" w:rsidRPr="00317699" w:rsidSect="008135AE">
      <w:headerReference w:type="default" r:id="rId8"/>
      <w:headerReference w:type="first" r:id="rId9"/>
      <w:footerReference w:type="first" r:id="rId10"/>
      <w:type w:val="continuous"/>
      <w:pgSz w:w="12240" w:h="15840"/>
      <w:pgMar w:top="504" w:right="1152" w:bottom="274" w:left="1152" w:header="720" w:footer="5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E01EB" w14:textId="77777777" w:rsidR="008135AE" w:rsidRDefault="008135AE" w:rsidP="00055729">
      <w:r>
        <w:separator/>
      </w:r>
    </w:p>
  </w:endnote>
  <w:endnote w:type="continuationSeparator" w:id="0">
    <w:p w14:paraId="4FF99398" w14:textId="77777777" w:rsidR="008135AE" w:rsidRDefault="008135AE" w:rsidP="0005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11CAD" w14:textId="77777777" w:rsidR="00317699" w:rsidRDefault="00317699" w:rsidP="00317699">
    <w:pPr>
      <w:pStyle w:val="Title"/>
    </w:pPr>
    <w:r>
      <w:rPr>
        <w:color w:val="231F20"/>
        <w:sz w:val="23"/>
      </w:rPr>
      <w:t>S</w:t>
    </w:r>
    <w:r>
      <w:rPr>
        <w:color w:val="231F20"/>
      </w:rPr>
      <w:t xml:space="preserve">ALISBURY </w:t>
    </w:r>
    <w:r>
      <w:rPr>
        <w:color w:val="231F20"/>
        <w:sz w:val="23"/>
      </w:rPr>
      <w:t>A</w:t>
    </w:r>
    <w:r>
      <w:rPr>
        <w:color w:val="231F20"/>
      </w:rPr>
      <w:t xml:space="preserve">REA </w:t>
    </w:r>
    <w:r>
      <w:rPr>
        <w:color w:val="231F20"/>
        <w:sz w:val="23"/>
      </w:rPr>
      <w:t>C</w:t>
    </w:r>
    <w:r>
      <w:rPr>
        <w:color w:val="231F20"/>
      </w:rPr>
      <w:t xml:space="preserve">HAMBER OF </w:t>
    </w:r>
    <w:r>
      <w:rPr>
        <w:color w:val="231F20"/>
        <w:sz w:val="23"/>
      </w:rPr>
      <w:t>C</w:t>
    </w:r>
    <w:r>
      <w:rPr>
        <w:color w:val="231F20"/>
      </w:rPr>
      <w:t>OMMERCE</w:t>
    </w:r>
  </w:p>
  <w:p w14:paraId="6BE61B72" w14:textId="77777777" w:rsidR="00317699" w:rsidRDefault="00317699" w:rsidP="00317699">
    <w:pPr>
      <w:spacing w:before="19"/>
      <w:ind w:left="2105" w:right="2105"/>
      <w:jc w:val="center"/>
      <w:rPr>
        <w:i/>
        <w:sz w:val="20"/>
      </w:rPr>
    </w:pPr>
    <w:r>
      <w:rPr>
        <w:i/>
        <w:color w:val="231F20"/>
        <w:sz w:val="20"/>
      </w:rPr>
      <w:t>The Voice for Business on Delmarva</w:t>
    </w:r>
  </w:p>
  <w:p w14:paraId="75B7D554" w14:textId="77777777" w:rsidR="00317699" w:rsidRDefault="00317699" w:rsidP="00317699">
    <w:pPr>
      <w:pStyle w:val="BodyText"/>
      <w:spacing w:before="9"/>
      <w:rPr>
        <w:i/>
        <w:sz w:val="21"/>
      </w:rPr>
    </w:pPr>
    <w:r>
      <w:rPr>
        <w:noProof/>
        <w:sz w:val="22"/>
      </w:rPr>
      <mc:AlternateContent>
        <mc:Choice Requires="wps">
          <w:drawing>
            <wp:anchor distT="0" distB="0" distL="114300" distR="114300" simplePos="0" relativeHeight="251666432" behindDoc="1" locked="0" layoutInCell="1" allowOverlap="1" wp14:anchorId="4EC8312E" wp14:editId="71138315">
              <wp:simplePos x="0" y="0"/>
              <wp:positionH relativeFrom="page">
                <wp:posOffset>375285</wp:posOffset>
              </wp:positionH>
              <wp:positionV relativeFrom="page">
                <wp:posOffset>9184005</wp:posOffset>
              </wp:positionV>
              <wp:extent cx="7015480" cy="0"/>
              <wp:effectExtent l="0" t="0" r="0" b="0"/>
              <wp:wrapNone/>
              <wp:docPr id="8390902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0"/>
                      </a:xfrm>
                      <a:prstGeom prst="line">
                        <a:avLst/>
                      </a:prstGeom>
                      <a:noFill/>
                      <a:ln w="12700">
                        <a:solidFill>
                          <a:srgbClr val="D85935"/>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697F0" id="Line 1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5pt,723.15pt" to="581.95pt,7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" strokecolor="#d85935" strokeweight="1pt">
              <v:stroke dashstyle="dot"/>
              <w10:wrap anchorx="page" anchory="page"/>
            </v:line>
          </w:pict>
        </mc:Fallback>
      </mc:AlternateContent>
    </w:r>
  </w:p>
  <w:p w14:paraId="287FED88" w14:textId="77777777" w:rsidR="00317699" w:rsidRDefault="00317699" w:rsidP="00317699">
    <w:pPr>
      <w:pStyle w:val="BodyText"/>
      <w:spacing w:before="92" w:line="249" w:lineRule="auto"/>
      <w:ind w:left="2719" w:hanging="1997"/>
    </w:pPr>
    <w:r>
      <w:rPr>
        <w:color w:val="231F20"/>
      </w:rPr>
      <w:t xml:space="preserve">200 E Church Street </w:t>
    </w:r>
    <w:r>
      <w:rPr>
        <w:color w:val="DB5A34"/>
      </w:rPr>
      <w:t xml:space="preserve">• </w:t>
    </w:r>
    <w:r>
      <w:rPr>
        <w:color w:val="231F20"/>
      </w:rPr>
      <w:t xml:space="preserve">Salisbury, Maryland 21801-0583 </w:t>
    </w:r>
    <w:r>
      <w:rPr>
        <w:color w:val="DB5A34"/>
      </w:rPr>
      <w:t xml:space="preserve">• </w:t>
    </w:r>
    <w:r>
      <w:rPr>
        <w:color w:val="231F20"/>
      </w:rPr>
      <w:t xml:space="preserve">410-749-0144 </w:t>
    </w:r>
    <w:r>
      <w:rPr>
        <w:color w:val="DB5A34"/>
      </w:rPr>
      <w:t xml:space="preserve">• </w:t>
    </w:r>
    <w:r>
      <w:rPr>
        <w:color w:val="231F20"/>
      </w:rPr>
      <w:t xml:space="preserve">Fax 410-860-9925 </w:t>
    </w:r>
    <w:hyperlink r:id="rId1">
      <w:r>
        <w:rPr>
          <w:color w:val="231F20"/>
        </w:rPr>
        <w:t xml:space="preserve">www.salisburyarea.com </w:t>
      </w:r>
    </w:hyperlink>
    <w:r>
      <w:rPr>
        <w:color w:val="DB5A34"/>
      </w:rPr>
      <w:t xml:space="preserve">• </w:t>
    </w:r>
    <w:hyperlink r:id="rId2">
      <w:r>
        <w:rPr>
          <w:color w:val="231F20"/>
        </w:rPr>
        <w:t>www.sbybiz.org</w:t>
      </w:r>
    </w:hyperlink>
  </w:p>
  <w:p w14:paraId="671347E2" w14:textId="77777777" w:rsidR="00317699" w:rsidRDefault="00317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9F264" w14:textId="77777777" w:rsidR="008135AE" w:rsidRDefault="008135AE" w:rsidP="00055729">
      <w:r>
        <w:separator/>
      </w:r>
    </w:p>
  </w:footnote>
  <w:footnote w:type="continuationSeparator" w:id="0">
    <w:p w14:paraId="76017968" w14:textId="77777777" w:rsidR="008135AE" w:rsidRDefault="008135AE" w:rsidP="0005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111DD" w14:textId="77777777" w:rsidR="0081756B" w:rsidRDefault="0081756B" w:rsidP="0081756B">
    <w:pPr>
      <w:spacing w:before="79"/>
      <w:ind w:left="2105" w:right="2105"/>
      <w:jc w:val="center"/>
      <w:rPr>
        <w:rFonts w:ascii="Franklin Gothic Book"/>
        <w:color w:val="DB5A34"/>
        <w:sz w:val="30"/>
      </w:rPr>
    </w:pPr>
  </w:p>
  <w:p w14:paraId="210D4381" w14:textId="1498A083" w:rsidR="0081756B" w:rsidRPr="0081756B" w:rsidRDefault="0081756B" w:rsidP="00817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0BB3" w14:textId="0241CA7E" w:rsidR="00317699" w:rsidRDefault="00317699">
    <w:pPr>
      <w:pStyle w:val="Header"/>
    </w:pPr>
    <w:r>
      <w:rPr>
        <w:noProof/>
      </w:rPr>
      <w:drawing>
        <wp:anchor distT="0" distB="0" distL="114300" distR="114300" simplePos="0" relativeHeight="251664384" behindDoc="0" locked="0" layoutInCell="1" allowOverlap="1" wp14:anchorId="3102003E" wp14:editId="57D09241">
          <wp:simplePos x="0" y="0"/>
          <wp:positionH relativeFrom="column">
            <wp:posOffset>2486025</wp:posOffset>
          </wp:positionH>
          <wp:positionV relativeFrom="page">
            <wp:posOffset>95250</wp:posOffset>
          </wp:positionV>
          <wp:extent cx="1014984" cy="1517904"/>
          <wp:effectExtent l="0" t="0" r="0" b="6350"/>
          <wp:wrapTopAndBottom/>
          <wp:docPr id="1370592744" name="Picture 137059274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4984" cy="151790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AE"/>
    <w:rsid w:val="00012645"/>
    <w:rsid w:val="00022F47"/>
    <w:rsid w:val="00026EAB"/>
    <w:rsid w:val="00055729"/>
    <w:rsid w:val="000563A7"/>
    <w:rsid w:val="000E7A44"/>
    <w:rsid w:val="001E24FA"/>
    <w:rsid w:val="00284841"/>
    <w:rsid w:val="00317699"/>
    <w:rsid w:val="003A2EFA"/>
    <w:rsid w:val="00433A59"/>
    <w:rsid w:val="004E3046"/>
    <w:rsid w:val="006D0EC0"/>
    <w:rsid w:val="006E03DC"/>
    <w:rsid w:val="00750FF8"/>
    <w:rsid w:val="007638A8"/>
    <w:rsid w:val="0079451C"/>
    <w:rsid w:val="008135AE"/>
    <w:rsid w:val="0081756B"/>
    <w:rsid w:val="00822A09"/>
    <w:rsid w:val="008363C2"/>
    <w:rsid w:val="008A1CC6"/>
    <w:rsid w:val="00981F10"/>
    <w:rsid w:val="009C2DC9"/>
    <w:rsid w:val="00A35A9E"/>
    <w:rsid w:val="00BF744E"/>
    <w:rsid w:val="00C05949"/>
    <w:rsid w:val="00C222AE"/>
    <w:rsid w:val="00C36350"/>
    <w:rsid w:val="00C46FF7"/>
    <w:rsid w:val="00C75C28"/>
    <w:rsid w:val="00C805E6"/>
    <w:rsid w:val="00D723B3"/>
    <w:rsid w:val="00E31362"/>
    <w:rsid w:val="00E714DD"/>
    <w:rsid w:val="00ED2680"/>
    <w:rsid w:val="00F8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8D6D9"/>
  <w15:docId w15:val="{E30BB3AC-DBA6-4DA6-86B7-403281EA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105" w:right="2105"/>
      <w:jc w:val="center"/>
    </w:pPr>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5729"/>
    <w:pPr>
      <w:tabs>
        <w:tab w:val="center" w:pos="4680"/>
        <w:tab w:val="right" w:pos="9360"/>
      </w:tabs>
    </w:pPr>
  </w:style>
  <w:style w:type="character" w:customStyle="1" w:styleId="HeaderChar">
    <w:name w:val="Header Char"/>
    <w:basedOn w:val="DefaultParagraphFont"/>
    <w:link w:val="Header"/>
    <w:uiPriority w:val="99"/>
    <w:rsid w:val="00055729"/>
    <w:rPr>
      <w:rFonts w:ascii="Times New Roman" w:eastAsia="Times New Roman" w:hAnsi="Times New Roman" w:cs="Times New Roman"/>
    </w:rPr>
  </w:style>
  <w:style w:type="paragraph" w:styleId="Footer">
    <w:name w:val="footer"/>
    <w:basedOn w:val="Normal"/>
    <w:link w:val="FooterChar"/>
    <w:uiPriority w:val="99"/>
    <w:unhideWhenUsed/>
    <w:rsid w:val="00055729"/>
    <w:pPr>
      <w:tabs>
        <w:tab w:val="center" w:pos="4680"/>
        <w:tab w:val="right" w:pos="9360"/>
      </w:tabs>
    </w:pPr>
  </w:style>
  <w:style w:type="character" w:customStyle="1" w:styleId="FooterChar">
    <w:name w:val="Footer Char"/>
    <w:basedOn w:val="DefaultParagraphFont"/>
    <w:link w:val="Footer"/>
    <w:uiPriority w:val="99"/>
    <w:rsid w:val="00055729"/>
    <w:rPr>
      <w:rFonts w:ascii="Times New Roman" w:eastAsia="Times New Roman" w:hAnsi="Times New Roman" w:cs="Times New Roman"/>
    </w:rPr>
  </w:style>
  <w:style w:type="character" w:styleId="Hyperlink">
    <w:name w:val="Hyperlink"/>
    <w:basedOn w:val="DefaultParagraphFont"/>
    <w:uiPriority w:val="99"/>
    <w:unhideWhenUsed/>
    <w:rsid w:val="0079451C"/>
    <w:rPr>
      <w:color w:val="0000FF" w:themeColor="hyperlink"/>
      <w:u w:val="single"/>
    </w:rPr>
  </w:style>
  <w:style w:type="character" w:styleId="UnresolvedMention">
    <w:name w:val="Unresolved Mention"/>
    <w:basedOn w:val="DefaultParagraphFont"/>
    <w:uiPriority w:val="99"/>
    <w:semiHidden/>
    <w:unhideWhenUsed/>
    <w:rsid w:val="00794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sbybiz.org/" TargetMode="External"/><Relationship Id="rId1" Type="http://schemas.openxmlformats.org/officeDocument/2006/relationships/hyperlink" Target="http://www.salisburyare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34CD5-4BF6-433C-B82A-74A25151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SACC-Letterhead</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SACC-Letterhead</dc:title>
  <dc:creator>Anne Morgan</dc:creator>
  <cp:lastModifiedBy>Anne Morgan</cp:lastModifiedBy>
  <cp:revision>3</cp:revision>
  <cp:lastPrinted>2024-03-06T20:59:00Z</cp:lastPrinted>
  <dcterms:created xsi:type="dcterms:W3CDTF">2024-04-02T15:55:00Z</dcterms:created>
  <dcterms:modified xsi:type="dcterms:W3CDTF">2024-04-02T16:01:00Z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Adobe Illustrator 24.1 (Windows)</vt:lpwstr>
  </property>
  <property fmtid="{D5CDD505-2E9C-101B-9397-08002B2CF9AE}" pid="4" name="LastSaved">
    <vt:filetime>2020-09-08T00:00:00Z</vt:filetime>
  </property>
</Properties>
</file>